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27125">
      <w:pPr>
        <w:keepNext w:val="0"/>
        <w:keepLines w:val="0"/>
        <w:pageBreakBefore w:val="0"/>
        <w:widowControl w:val="0"/>
        <w:kinsoku/>
        <w:wordWrap w:val="0"/>
        <w:overflowPunct/>
        <w:topLinePunct w:val="0"/>
        <w:autoSpaceDE/>
        <w:autoSpaceDN/>
        <w:bidi w:val="0"/>
        <w:adjustRightInd/>
        <w:snapToGrid/>
        <w:spacing w:line="360" w:lineRule="auto"/>
        <w:ind w:firstLine="643" w:firstLineChars="200"/>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关于</w:t>
      </w:r>
      <w:r>
        <w:rPr>
          <w:rFonts w:hint="eastAsia" w:ascii="仿宋" w:hAnsi="仿宋" w:eastAsia="仿宋" w:cs="仿宋"/>
          <w:b/>
          <w:bCs/>
          <w:sz w:val="32"/>
          <w:szCs w:val="32"/>
          <w:lang w:val="en-US" w:eastAsia="zh-CN"/>
        </w:rPr>
        <w:t>组织</w:t>
      </w:r>
      <w:r>
        <w:rPr>
          <w:rFonts w:hint="eastAsia" w:ascii="仿宋" w:hAnsi="仿宋" w:eastAsia="仿宋" w:cs="仿宋"/>
          <w:b/>
          <w:bCs/>
          <w:sz w:val="32"/>
          <w:szCs w:val="32"/>
        </w:rPr>
        <w:t>申报广西哲学社会科学研究重点决策咨询专项课题的通知</w:t>
      </w:r>
    </w:p>
    <w:p w14:paraId="18227223">
      <w:pPr>
        <w:keepNext w:val="0"/>
        <w:keepLines w:val="0"/>
        <w:pageBreakBefore w:val="0"/>
        <w:widowControl w:val="0"/>
        <w:kinsoku/>
        <w:wordWrap w:val="0"/>
        <w:overflowPunct/>
        <w:topLinePunct w:val="0"/>
        <w:autoSpaceDE/>
        <w:autoSpaceDN/>
        <w:bidi w:val="0"/>
        <w:adjustRightInd/>
        <w:snapToGrid/>
        <w:spacing w:line="360" w:lineRule="auto"/>
        <w:ind w:firstLine="643" w:firstLineChars="200"/>
        <w:jc w:val="center"/>
        <w:textAlignment w:val="auto"/>
        <w:rPr>
          <w:rFonts w:hint="eastAsia" w:ascii="仿宋" w:hAnsi="仿宋" w:eastAsia="仿宋" w:cs="仿宋"/>
          <w:b/>
          <w:bCs/>
          <w:sz w:val="32"/>
          <w:szCs w:val="32"/>
        </w:rPr>
      </w:pPr>
    </w:p>
    <w:p w14:paraId="7BCBDF3F">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各单位、部门：</w:t>
      </w:r>
    </w:p>
    <w:p w14:paraId="58AAD132">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《自治区党委宣传部 自治区党委党校关于申报广西哲学社会科学研究重点决策咨询专项课题的通知》已发布，现将申报事宜通知如下：</w:t>
      </w:r>
    </w:p>
    <w:p w14:paraId="1E87C4EA">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一、总体要求</w:t>
      </w:r>
    </w:p>
    <w:p w14:paraId="018890ED">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坚持以习近平新时代中国特色社会主义思想为指导，以习近平文化思想为引领，深入学习贯彻习近平总书记关于广西工作论述的重要要求，聚焦广西推动高质量发展、实现高水平开放、创造高品质生活、实现高效能治理等重大理论和现实问题，推出一批具有较高质量和较大影响的研究成果，深化理论宣传、强化咨政建言，为谱写中国式现代化广西篇章贡献智慧和力量。</w:t>
      </w:r>
    </w:p>
    <w:p w14:paraId="6DA1DE9A">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二、申报条件</w:t>
      </w:r>
    </w:p>
    <w:p w14:paraId="4EF5473B">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(一)遵守中华人民共和国宪法和法律，遵守广西哲学社会科学各项管理规定;在学术研究和应用研究上具备丰富的科研经验，社会责任感强，品行端正，学风优良。</w:t>
      </w:r>
    </w:p>
    <w:p w14:paraId="31E35B9A">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(二)</w:t>
      </w:r>
      <w:r>
        <w:rPr>
          <w:rFonts w:hint="eastAsia" w:ascii="仿宋" w:hAnsi="仿宋" w:eastAsia="仿宋" w:cs="仿宋"/>
          <w:b w:val="0"/>
          <w:bCs w:val="0"/>
          <w:sz w:val="28"/>
          <w:szCs w:val="28"/>
          <w:lang w:val="en-US" w:eastAsia="zh-CN"/>
        </w:rPr>
        <w:t>申请人</w:t>
      </w:r>
      <w:r>
        <w:rPr>
          <w:rFonts w:hint="default" w:ascii="仿宋" w:hAnsi="仿宋" w:eastAsia="仿宋" w:cs="仿宋"/>
          <w:b w:val="0"/>
          <w:bCs w:val="0"/>
          <w:sz w:val="28"/>
          <w:szCs w:val="28"/>
          <w:lang w:val="en-US" w:eastAsia="zh-CN"/>
        </w:rPr>
        <w:t>应具有</w:t>
      </w:r>
      <w:r>
        <w:rPr>
          <w:rFonts w:hint="default" w:ascii="仿宋" w:hAnsi="仿宋" w:eastAsia="仿宋" w:cs="仿宋"/>
          <w:b/>
          <w:bCs/>
          <w:sz w:val="28"/>
          <w:szCs w:val="28"/>
          <w:lang w:val="en-US" w:eastAsia="zh-CN"/>
        </w:rPr>
        <w:t>副高级及以上职称或博士学位</w:t>
      </w:r>
      <w:r>
        <w:rPr>
          <w:rFonts w:hint="default" w:ascii="仿宋" w:hAnsi="仿宋" w:eastAsia="仿宋" w:cs="仿宋"/>
          <w:b w:val="0"/>
          <w:bCs w:val="0"/>
          <w:sz w:val="28"/>
          <w:szCs w:val="28"/>
          <w:lang w:val="en-US" w:eastAsia="zh-CN"/>
        </w:rPr>
        <w:t>，具有在长期合作基础上形成的稳定研究队伍。</w:t>
      </w:r>
    </w:p>
    <w:p w14:paraId="5AB4E84B">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(三)在研国家社科基金项目、教育部人文社会科学研究项目和广西哲学社会科学研究课题的负责人不能参与本次申报。</w:t>
      </w:r>
    </w:p>
    <w:p w14:paraId="2608162F">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三、研究选题</w:t>
      </w:r>
    </w:p>
    <w:p w14:paraId="61C3476B">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申请人可将选题指南(</w:t>
      </w:r>
      <w:r>
        <w:rPr>
          <w:rFonts w:hint="eastAsia" w:ascii="仿宋" w:hAnsi="仿宋" w:eastAsia="仿宋" w:cs="仿宋"/>
          <w:b w:val="0"/>
          <w:bCs w:val="0"/>
          <w:sz w:val="28"/>
          <w:szCs w:val="28"/>
          <w:lang w:val="en-US" w:eastAsia="zh-CN"/>
        </w:rPr>
        <w:t>详</w:t>
      </w:r>
      <w:r>
        <w:rPr>
          <w:rFonts w:hint="default" w:ascii="仿宋" w:hAnsi="仿宋" w:eastAsia="仿宋" w:cs="仿宋"/>
          <w:b w:val="0"/>
          <w:bCs w:val="0"/>
          <w:sz w:val="28"/>
          <w:szCs w:val="28"/>
          <w:lang w:val="en-US" w:eastAsia="zh-CN"/>
        </w:rPr>
        <w:t>见附件)中的表述直接作为课题题目申报，也可结合自身的研究基础和自选的研究角度，对表述做出微调，形成自拟题目申报，但不得改变研究方向。本次专项研究不接受选题指南之外的选题方向。</w:t>
      </w:r>
    </w:p>
    <w:p w14:paraId="739EF948">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四、结项要求</w:t>
      </w:r>
    </w:p>
    <w:p w14:paraId="7FFF6E32">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项目完成时间根据研究工作的实际需要确定，一般应在1年内完成。课题最终成果形式为研究报告，课题组完成1篇3万字以上的研究报告和至少1篇5000字左右的决策咨询报告，并达到以下条件之一方可结项:</w:t>
      </w:r>
    </w:p>
    <w:p w14:paraId="1E0187BF">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(一)与研究主题密切相关的研究成果获得省部级以上领导肯定性批示</w:t>
      </w:r>
      <w:r>
        <w:rPr>
          <w:rFonts w:hint="eastAsia" w:ascii="仿宋" w:hAnsi="仿宋" w:eastAsia="仿宋" w:cs="仿宋"/>
          <w:b w:val="0"/>
          <w:bCs w:val="0"/>
          <w:sz w:val="28"/>
          <w:szCs w:val="28"/>
          <w:lang w:val="en-US" w:eastAsia="zh-CN"/>
        </w:rPr>
        <w:t>。</w:t>
      </w:r>
    </w:p>
    <w:p w14:paraId="59E839A3">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(二)与研究主题密切相关的研究成果获得自治区党委办公厅、自治区政府办公厅信息部门内参单篇采用</w:t>
      </w:r>
      <w:r>
        <w:rPr>
          <w:rFonts w:hint="eastAsia" w:ascii="仿宋" w:hAnsi="仿宋" w:eastAsia="仿宋" w:cs="仿宋"/>
          <w:b w:val="0"/>
          <w:bCs w:val="0"/>
          <w:sz w:val="28"/>
          <w:szCs w:val="28"/>
          <w:lang w:val="en-US" w:eastAsia="zh-CN"/>
        </w:rPr>
        <w:t>。</w:t>
      </w:r>
    </w:p>
    <w:p w14:paraId="028B91A8">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(三)在中央“三报一刊”、CSSCI来源期刊(含扩展版)、北大中文核心期刊和中国社会科学院AMI核心期刊上，发表与研究主题密切相关的阶段性研究成果。</w:t>
      </w:r>
    </w:p>
    <w:p w14:paraId="65E12661">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五</w:t>
      </w:r>
      <w:r>
        <w:rPr>
          <w:rFonts w:hint="default" w:ascii="仿宋" w:hAnsi="仿宋" w:eastAsia="仿宋" w:cs="仿宋"/>
          <w:b/>
          <w:bCs/>
          <w:sz w:val="28"/>
          <w:szCs w:val="28"/>
          <w:lang w:val="en-US" w:eastAsia="zh-CN"/>
        </w:rPr>
        <w:t>、其他事项</w:t>
      </w:r>
    </w:p>
    <w:p w14:paraId="1786125E">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(一)本次专项课题纳入广西哲学社会科学研究课题，由自治区党委党校和广西哲学社会科学工作办公室按照《广西壮族自治区哲学社会科学研究课题管理办法》进行管理。</w:t>
      </w:r>
    </w:p>
    <w:p w14:paraId="72DFBD43">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val="0"/>
          <w:bCs w:val="0"/>
          <w:sz w:val="28"/>
          <w:szCs w:val="28"/>
          <w:lang w:val="en-US" w:eastAsia="zh-CN"/>
        </w:rPr>
        <w:t>(二)课题设计要着眼服务广西发展，树立目标导向，增强问题意识，突出研究重点，不宜过于宽泛，避免大而全，着力解决广西现代化建设中面临的实际问题。申请书要突出课题论证设计部分，重点介绍总体研究框架和主要内容，课题研究思路、研究重点和创新之处。</w:t>
      </w:r>
    </w:p>
    <w:p w14:paraId="04A03073">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六</w:t>
      </w:r>
      <w:r>
        <w:rPr>
          <w:rFonts w:hint="default" w:ascii="仿宋" w:hAnsi="仿宋" w:eastAsia="仿宋" w:cs="仿宋"/>
          <w:b/>
          <w:bCs/>
          <w:sz w:val="28"/>
          <w:szCs w:val="28"/>
          <w:lang w:val="en-US" w:eastAsia="zh-CN"/>
        </w:rPr>
        <w:t>、申报流程</w:t>
      </w:r>
    </w:p>
    <w:p w14:paraId="7A82977E">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（一）</w:t>
      </w:r>
      <w:r>
        <w:rPr>
          <w:rFonts w:hint="default" w:ascii="仿宋" w:hAnsi="仿宋" w:eastAsia="仿宋" w:cs="仿宋"/>
          <w:b w:val="0"/>
          <w:bCs w:val="0"/>
          <w:sz w:val="28"/>
          <w:szCs w:val="28"/>
          <w:lang w:val="en-US" w:eastAsia="zh-CN"/>
        </w:rPr>
        <w:t>申报人以实名信息在广西哲学社会科学研究课题创新服务管理平台(网址:https://gxskjj.myclub2.com)注册，注册成功后登录，点击“2026年重点决策咨询专项课题”栏目，按步骤分别填写《广西哲学社会科学研究课题申请书》《广西哲学社会科学研究课题论证活页》等材料</w:t>
      </w:r>
      <w:r>
        <w:rPr>
          <w:rFonts w:hint="eastAsia" w:ascii="仿宋" w:hAnsi="仿宋" w:eastAsia="仿宋" w:cs="仿宋"/>
          <w:b w:val="0"/>
          <w:bCs w:val="0"/>
          <w:sz w:val="28"/>
          <w:szCs w:val="28"/>
          <w:lang w:val="en-US" w:eastAsia="zh-CN"/>
        </w:rPr>
        <w:t>，于</w:t>
      </w:r>
      <w:r>
        <w:rPr>
          <w:rFonts w:hint="eastAsia" w:ascii="仿宋" w:hAnsi="仿宋" w:eastAsia="仿宋" w:cs="仿宋"/>
          <w:b/>
          <w:bCs/>
          <w:sz w:val="28"/>
          <w:szCs w:val="28"/>
          <w:lang w:val="en-US" w:eastAsia="zh-CN"/>
        </w:rPr>
        <w:t>2026年3月22日前</w:t>
      </w:r>
      <w:r>
        <w:rPr>
          <w:rFonts w:hint="default" w:ascii="仿宋" w:hAnsi="仿宋" w:eastAsia="仿宋" w:cs="仿宋"/>
          <w:b w:val="0"/>
          <w:bCs w:val="0"/>
          <w:sz w:val="28"/>
          <w:szCs w:val="28"/>
          <w:lang w:val="en-US" w:eastAsia="zh-CN"/>
        </w:rPr>
        <w:t>提交审核。逾期系统将自动关闭，无法受理。</w:t>
      </w:r>
    </w:p>
    <w:p w14:paraId="4D9A38E4">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（二）</w:t>
      </w:r>
      <w:r>
        <w:rPr>
          <w:rFonts w:hint="default" w:ascii="仿宋" w:hAnsi="仿宋" w:eastAsia="仿宋" w:cs="仿宋"/>
          <w:b w:val="0"/>
          <w:bCs w:val="0"/>
          <w:sz w:val="28"/>
          <w:szCs w:val="28"/>
          <w:lang w:val="en-US" w:eastAsia="zh-CN"/>
        </w:rPr>
        <w:t>《课题论证活页》须匿名，不得出现申请人(包括课题组成员)的姓名、所在单位等相关信息，论证字数不超过7000字。《申请书》的课题设计论证栏首段和《课题论证活页》的首段，需写明课题属于专项选题指南的哪个选题方向。</w:t>
      </w:r>
      <w:bookmarkStart w:id="0" w:name="_GoBack"/>
      <w:bookmarkEnd w:id="0"/>
    </w:p>
    <w:p w14:paraId="239DEB58">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（三）各单位、部门于</w:t>
      </w:r>
      <w:r>
        <w:rPr>
          <w:rFonts w:hint="eastAsia" w:ascii="仿宋" w:hAnsi="仿宋" w:eastAsia="仿宋" w:cs="仿宋"/>
          <w:b/>
          <w:bCs/>
          <w:sz w:val="28"/>
          <w:szCs w:val="28"/>
          <w:lang w:val="en-US" w:eastAsia="zh-CN"/>
        </w:rPr>
        <w:t>2026年3月24日前汇总</w:t>
      </w:r>
      <w:r>
        <w:rPr>
          <w:rFonts w:hint="default" w:ascii="仿宋" w:hAnsi="仿宋" w:eastAsia="仿宋" w:cs="仿宋"/>
          <w:b w:val="0"/>
          <w:bCs w:val="0"/>
          <w:sz w:val="28"/>
          <w:szCs w:val="28"/>
          <w:lang w:val="en-US" w:eastAsia="zh-CN"/>
        </w:rPr>
        <w:t>申请书</w:t>
      </w:r>
      <w:r>
        <w:rPr>
          <w:rFonts w:hint="eastAsia" w:ascii="仿宋" w:hAnsi="仿宋" w:eastAsia="仿宋" w:cs="仿宋"/>
          <w:b w:val="0"/>
          <w:bCs w:val="0"/>
          <w:sz w:val="28"/>
          <w:szCs w:val="28"/>
          <w:lang w:val="en-US" w:eastAsia="zh-CN"/>
        </w:rPr>
        <w:t>（一式2份）交至合德楼317室；申报汇总表（电子版）发送至科技处计划科邮箱。</w:t>
      </w:r>
    </w:p>
    <w:p w14:paraId="7E4C0F07">
      <w:pPr>
        <w:keepNext w:val="0"/>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Times New Roman" w:hAnsi="Times New Roman" w:eastAsia="仿宋" w:cs="Times New Roman"/>
          <w:b/>
          <w:bCs/>
          <w:color w:val="000000"/>
          <w:sz w:val="28"/>
          <w:szCs w:val="28"/>
          <w:lang w:val="en-US" w:eastAsia="zh-CN"/>
        </w:rPr>
      </w:pPr>
      <w:r>
        <w:rPr>
          <w:rFonts w:hint="eastAsia" w:ascii="Times New Roman" w:hAnsi="Times New Roman" w:eastAsia="仿宋" w:cs="Times New Roman"/>
          <w:b/>
          <w:bCs/>
          <w:color w:val="000000"/>
          <w:sz w:val="28"/>
          <w:szCs w:val="28"/>
          <w:lang w:val="en-US" w:eastAsia="zh-CN"/>
        </w:rPr>
        <w:t>七、联系方式</w:t>
      </w:r>
    </w:p>
    <w:p w14:paraId="073DCF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未尽事宜，请申请人先联系所在单位、部门的科管人员。确无法解决的问题，可联系学校科技处处理。</w:t>
      </w:r>
    </w:p>
    <w:p w14:paraId="3D0C5E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学校科技处联系方式：</w:t>
      </w:r>
    </w:p>
    <w:p w14:paraId="0CC76D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联系人：梁仁久、刘显</w:t>
      </w:r>
    </w:p>
    <w:p w14:paraId="482869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联系电话：0771-3941063</w:t>
      </w:r>
    </w:p>
    <w:p w14:paraId="35230B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仿宋" w:hAnsi="仿宋" w:eastAsia="仿宋" w:cs="仿宋"/>
          <w:b w:val="0"/>
          <w:i w:val="0"/>
          <w:iCs w:val="0"/>
          <w:caps w:val="0"/>
          <w:color w:val="000000"/>
          <w:spacing w:val="0"/>
          <w:sz w:val="28"/>
          <w:szCs w:val="28"/>
          <w:shd w:val="clear" w:color="auto" w:fill="FFFFFF"/>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联系地址：仙葫校区合德楼317室</w:t>
      </w:r>
    </w:p>
    <w:p w14:paraId="2FE7A9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i w:val="0"/>
          <w:iCs w:val="0"/>
          <w:caps w:val="0"/>
          <w:color w:val="000000"/>
          <w:spacing w:val="0"/>
          <w:sz w:val="28"/>
          <w:szCs w:val="28"/>
          <w:shd w:val="clear" w:color="auto" w:fill="FFFFFF"/>
          <w:lang w:val="en-US" w:eastAsia="zh-CN"/>
        </w:rPr>
        <w:t>联系邮箱：</w:t>
      </w:r>
      <w:r>
        <w:rPr>
          <w:rFonts w:hint="eastAsia" w:ascii="仿宋" w:hAnsi="仿宋" w:eastAsia="仿宋" w:cs="仿宋"/>
          <w:b w:val="0"/>
          <w:i w:val="0"/>
          <w:iCs w:val="0"/>
          <w:caps w:val="0"/>
          <w:color w:val="000000"/>
          <w:spacing w:val="0"/>
          <w:sz w:val="28"/>
          <w:szCs w:val="28"/>
          <w:shd w:val="clear" w:color="auto" w:fill="FFFFFF"/>
          <w:lang w:val="en-US" w:eastAsia="zh-CN"/>
        </w:rPr>
        <w:fldChar w:fldCharType="begin"/>
      </w:r>
      <w:r>
        <w:rPr>
          <w:rFonts w:hint="eastAsia" w:ascii="仿宋" w:hAnsi="仿宋" w:eastAsia="仿宋" w:cs="仿宋"/>
          <w:b w:val="0"/>
          <w:i w:val="0"/>
          <w:iCs w:val="0"/>
          <w:caps w:val="0"/>
          <w:color w:val="000000"/>
          <w:spacing w:val="0"/>
          <w:sz w:val="28"/>
          <w:szCs w:val="28"/>
          <w:shd w:val="clear" w:color="auto" w:fill="FFFFFF"/>
          <w:lang w:val="en-US" w:eastAsia="zh-CN"/>
        </w:rPr>
        <w:instrText xml:space="preserve"> HYPERLINK "mailto:kejichujihuake@163.com" </w:instrText>
      </w:r>
      <w:r>
        <w:rPr>
          <w:rFonts w:hint="eastAsia" w:ascii="仿宋" w:hAnsi="仿宋" w:eastAsia="仿宋" w:cs="仿宋"/>
          <w:b w:val="0"/>
          <w:i w:val="0"/>
          <w:iCs w:val="0"/>
          <w:caps w:val="0"/>
          <w:color w:val="000000"/>
          <w:spacing w:val="0"/>
          <w:sz w:val="28"/>
          <w:szCs w:val="28"/>
          <w:shd w:val="clear" w:color="auto" w:fill="FFFFFF"/>
          <w:lang w:val="en-US" w:eastAsia="zh-CN"/>
        </w:rPr>
        <w:fldChar w:fldCharType="separate"/>
      </w:r>
      <w:r>
        <w:rPr>
          <w:rStyle w:val="6"/>
          <w:rFonts w:hint="eastAsia" w:ascii="仿宋" w:hAnsi="仿宋" w:eastAsia="仿宋" w:cs="仿宋"/>
          <w:b w:val="0"/>
          <w:i w:val="0"/>
          <w:iCs w:val="0"/>
          <w:caps w:val="0"/>
          <w:spacing w:val="0"/>
          <w:sz w:val="28"/>
          <w:szCs w:val="28"/>
          <w:shd w:val="clear" w:color="auto" w:fill="FFFFFF"/>
          <w:lang w:val="en-US" w:eastAsia="zh-CN"/>
        </w:rPr>
        <w:t>kejichujihuake@163.com</w:t>
      </w:r>
      <w:r>
        <w:rPr>
          <w:rFonts w:hint="eastAsia" w:ascii="仿宋" w:hAnsi="仿宋" w:eastAsia="仿宋" w:cs="仿宋"/>
          <w:b w:val="0"/>
          <w:i w:val="0"/>
          <w:iCs w:val="0"/>
          <w:caps w:val="0"/>
          <w:color w:val="000000"/>
          <w:spacing w:val="0"/>
          <w:sz w:val="28"/>
          <w:szCs w:val="28"/>
          <w:shd w:val="clear" w:color="auto" w:fill="FFFFFF"/>
          <w:lang w:val="en-US" w:eastAsia="zh-CN"/>
        </w:rPr>
        <w:fldChar w:fldCharType="end"/>
      </w:r>
    </w:p>
    <w:p w14:paraId="3A0BE14B">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default" w:ascii="仿宋" w:hAnsi="仿宋" w:eastAsia="仿宋" w:cs="仿宋"/>
          <w:b w:val="0"/>
          <w:bCs w:val="0"/>
          <w:sz w:val="28"/>
          <w:szCs w:val="28"/>
          <w:lang w:val="en-US" w:eastAsia="zh-CN"/>
        </w:rPr>
      </w:pPr>
      <w:r>
        <w:rPr>
          <w:rFonts w:hint="default" w:ascii="仿宋" w:hAnsi="仿宋" w:eastAsia="仿宋" w:cs="仿宋"/>
          <w:b/>
          <w:bCs/>
          <w:sz w:val="28"/>
          <w:szCs w:val="28"/>
          <w:lang w:val="en-US" w:eastAsia="zh-CN"/>
        </w:rPr>
        <w:t>附件:</w:t>
      </w:r>
      <w:r>
        <w:rPr>
          <w:rFonts w:hint="eastAsia" w:ascii="仿宋" w:hAnsi="仿宋" w:eastAsia="仿宋" w:cs="仿宋"/>
          <w:b w:val="0"/>
          <w:bCs w:val="0"/>
          <w:sz w:val="28"/>
          <w:szCs w:val="28"/>
          <w:lang w:val="en-US" w:eastAsia="zh-CN"/>
        </w:rPr>
        <w:t>1.</w:t>
      </w:r>
      <w:r>
        <w:rPr>
          <w:rFonts w:hint="default" w:ascii="仿宋" w:hAnsi="仿宋" w:eastAsia="仿宋" w:cs="仿宋"/>
          <w:b w:val="0"/>
          <w:bCs w:val="0"/>
          <w:sz w:val="28"/>
          <w:szCs w:val="28"/>
          <w:lang w:val="en-US" w:eastAsia="zh-CN"/>
        </w:rPr>
        <w:t>选题指南</w:t>
      </w:r>
    </w:p>
    <w:p w14:paraId="4ABCE8E5">
      <w:pPr>
        <w:pStyle w:val="2"/>
        <w:keepNext w:val="0"/>
        <w:keepLines w:val="0"/>
        <w:pageBreakBefore w:val="0"/>
        <w:widowControl w:val="0"/>
        <w:kinsoku/>
        <w:wordWrap w:val="0"/>
        <w:overflowPunct/>
        <w:topLinePunct w:val="0"/>
        <w:autoSpaceDE/>
        <w:autoSpaceDN/>
        <w:bidi w:val="0"/>
        <w:adjustRightInd/>
        <w:snapToGrid/>
        <w:spacing w:line="360" w:lineRule="auto"/>
        <w:ind w:right="629"/>
        <w:jc w:val="left"/>
        <w:textAlignment w:val="auto"/>
        <w:rPr>
          <w:rFonts w:hint="eastAsia" w:eastAsia="仿宋"/>
          <w:lang w:val="en-US" w:eastAsia="zh-CN"/>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kern w:val="2"/>
          <w:sz w:val="28"/>
          <w:szCs w:val="28"/>
          <w:lang w:val="en-US" w:eastAsia="zh-CN" w:bidi="ar-SA"/>
        </w:rPr>
        <w:t>.广西哲学社会科学研究重点决策咨询专项课题申报汇总表</w:t>
      </w:r>
    </w:p>
    <w:p w14:paraId="503C69DD">
      <w:pPr>
        <w:pStyle w:val="2"/>
        <w:keepNext w:val="0"/>
        <w:keepLines w:val="0"/>
        <w:pageBreakBefore w:val="0"/>
        <w:kinsoku/>
        <w:wordWrap w:val="0"/>
        <w:overflowPunct/>
        <w:topLinePunct w:val="0"/>
        <w:autoSpaceDE/>
        <w:autoSpaceDN/>
        <w:bidi w:val="0"/>
        <w:adjustRightInd/>
        <w:snapToGrid/>
        <w:spacing w:line="360" w:lineRule="auto"/>
        <w:ind w:firstLine="560" w:firstLineChars="200"/>
        <w:textAlignment w:val="auto"/>
        <w:rPr>
          <w:rFonts w:hint="default"/>
          <w:sz w:val="28"/>
          <w:szCs w:val="28"/>
          <w:lang w:val="en-US" w:eastAsia="zh-CN"/>
        </w:rPr>
      </w:pPr>
    </w:p>
    <w:p w14:paraId="5FEC0976">
      <w:pPr>
        <w:pStyle w:val="2"/>
        <w:keepNext w:val="0"/>
        <w:keepLines w:val="0"/>
        <w:pageBreakBefore w:val="0"/>
        <w:kinsoku/>
        <w:wordWrap w:val="0"/>
        <w:overflowPunct/>
        <w:topLinePunct w:val="0"/>
        <w:autoSpaceDE/>
        <w:autoSpaceDN/>
        <w:bidi w:val="0"/>
        <w:adjustRightInd/>
        <w:snapToGrid/>
        <w:spacing w:line="360" w:lineRule="auto"/>
        <w:ind w:firstLine="560" w:firstLineChars="200"/>
        <w:jc w:val="righ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广西中医药大学科技处</w:t>
      </w:r>
    </w:p>
    <w:p w14:paraId="42F066CB">
      <w:pPr>
        <w:pStyle w:val="2"/>
        <w:keepNext w:val="0"/>
        <w:keepLines w:val="0"/>
        <w:pageBreakBefore w:val="0"/>
        <w:kinsoku/>
        <w:wordWrap w:val="0"/>
        <w:overflowPunct/>
        <w:topLinePunct w:val="0"/>
        <w:autoSpaceDE/>
        <w:autoSpaceDN/>
        <w:bidi w:val="0"/>
        <w:adjustRightInd/>
        <w:snapToGrid/>
        <w:spacing w:line="360" w:lineRule="auto"/>
        <w:ind w:firstLine="560" w:firstLineChars="200"/>
        <w:jc w:val="righ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2026年2月28日</w:t>
      </w:r>
    </w:p>
    <w:p w14:paraId="28E4321F">
      <w:pPr>
        <w:pStyle w:val="2"/>
        <w:keepNext w:val="0"/>
        <w:keepLines w:val="0"/>
        <w:pageBreakBefore w:val="0"/>
        <w:kinsoku/>
        <w:wordWrap w:val="0"/>
        <w:overflowPunct/>
        <w:topLinePunct w:val="0"/>
        <w:autoSpaceDE/>
        <w:autoSpaceDN/>
        <w:bidi w:val="0"/>
        <w:adjustRightInd/>
        <w:snapToGrid/>
        <w:spacing w:line="360" w:lineRule="auto"/>
        <w:ind w:firstLine="880" w:firstLineChars="2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9F034F"/>
    <w:rsid w:val="422128BF"/>
    <w:rsid w:val="739F0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unhideWhenUsed/>
    <w:qFormat/>
    <w:uiPriority w:val="1"/>
    <w:pPr>
      <w:ind w:left="493" w:right="631"/>
      <w:jc w:val="center"/>
      <w:outlineLvl w:val="0"/>
    </w:pPr>
    <w:rPr>
      <w:rFonts w:hint="eastAsia" w:ascii="方正小标宋简体" w:hAnsi="方正小标宋简体" w:eastAsia="方正小标宋简体"/>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1443</Words>
  <Characters>1536</Characters>
  <Lines>0</Lines>
  <Paragraphs>0</Paragraphs>
  <TotalTime>8</TotalTime>
  <ScaleCrop>false</ScaleCrop>
  <LinksUpToDate>false</LinksUpToDate>
  <CharactersWithSpaces>1539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2026-02-28T06:36:00Z</dcterms:created>
  <dc:creator>muse</dc:creator>
  <cp:lastModifiedBy>muse</cp:lastModifiedBy>
  <dcterms:modified xsi:type="dcterms:W3CDTF">2026-02-28T09:15:11Z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D598A899D51840E8864D02EBA83F61A4_11</vt:lpwstr>
  </property>
  <property fmtid="{D5CDD505-2E9C-101B-9397-08002B2CF9AE}" pid="4" name="KSOTemplateDocerSaveRecord">
    <vt:lpwstr>eyJoZGlkIjoiMDYwOGI2NDgyZDQ4MWNlNGQ1M2JlNDUzNjYyNzcwYjYiLCJ1c2VySWQiOiI0OTU1NjY0MjIifQ==</vt:lpwstr>
  </property>
</Properties>
</file>