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9A5F8">
      <w:pPr>
        <w:spacing w:line="360" w:lineRule="auto"/>
        <w:ind w:firstLine="0" w:firstLineChars="0"/>
        <w:jc w:val="center"/>
        <w:rPr>
          <w:rFonts w:hint="eastAsia" w:ascii="仿宋" w:hAnsi="仿宋" w:eastAsia="仿宋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广西科技计划项目进展报告</w:t>
      </w:r>
      <w:r>
        <w:rPr>
          <w:rFonts w:hint="eastAsia" w:ascii="仿宋" w:hAnsi="仿宋" w:eastAsia="仿宋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填写及</w:t>
      </w:r>
      <w:r>
        <w:rPr>
          <w:rFonts w:hint="eastAsia" w:ascii="仿宋" w:hAnsi="仿宋" w:eastAsia="仿宋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审核要点</w:t>
      </w:r>
    </w:p>
    <w:p w14:paraId="7D5FD097">
      <w:pPr>
        <w:spacing w:line="360" w:lineRule="auto"/>
        <w:ind w:firstLine="643" w:firstLineChars="200"/>
        <w:rPr>
          <w:rFonts w:hint="eastAsia" w:ascii="仿宋" w:hAnsi="仿宋" w:eastAsia="仿宋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8546E70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阅读网页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“填报说明”进行填写，其中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报告期一般为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年01月01日 至 202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年12月31日。</w:t>
      </w:r>
    </w:p>
    <w:p w14:paraId="22E9FB5A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2.是否申请延期：未经科技厅批准，不得勾选“是”。</w:t>
      </w:r>
    </w:p>
    <w:p w14:paraId="7AD0425C">
      <w:pPr>
        <w:spacing w:line="36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项目进展情况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勾选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拖延”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，要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“项目拖延、停顿、终止、撤销的主要原因”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勾选对应原因，并在项目重要进展情况部分描述拖延事由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2DE95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“项目重要进展情况描述”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对应任务书中的“研究进度和阶段目标”内容进行填写，侧重于研究内容（如理论、方法、实验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结果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等），不少于400字。</w:t>
      </w:r>
    </w:p>
    <w:p w14:paraId="157498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若本年度项目在实施过程有事项变更，请在此栏目进行变更事项和审批情况说明，并上传证明材料至附件。</w:t>
      </w:r>
    </w:p>
    <w:p w14:paraId="4220D567">
      <w:pPr>
        <w:spacing w:line="36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经费使用情况：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经费数据须对应任务书的预算进行填报，如实填写对应科目的使用情况。如经费使用与预算不一致，应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及时办理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调整手续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 w14:paraId="58372BE6">
      <w:pPr>
        <w:spacing w:line="360" w:lineRule="auto"/>
        <w:ind w:firstLine="560" w:firstLineChars="200"/>
        <w:rPr>
          <w:rFonts w:hint="eastAsia" w:ascii="仿宋" w:hAnsi="仿宋" w:eastAsia="仿宋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对于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中医药壮瑶医药联合专项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，应根据任务书中自筹经费的金额填写到“</w:t>
      </w:r>
      <w:r>
        <w:rPr>
          <w:rFonts w:hint="eastAsia" w:ascii="仿宋" w:hAnsi="仿宋" w:eastAsia="仿宋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auto"/>
          <w14:textFill>
            <w14:solidFill>
              <w14:schemeClr w14:val="tx1"/>
            </w14:solidFill>
          </w14:textFill>
        </w:rPr>
        <w:t>二、项目其他经费支出情况</w:t>
      </w:r>
      <w:r>
        <w:rPr>
          <w:rFonts w:hint="eastAsia" w:ascii="仿宋" w:hAnsi="仿宋" w:eastAsia="仿宋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auto"/>
          <w14:textFill>
            <w14:solidFill>
              <w14:schemeClr w14:val="tx1"/>
            </w14:solidFill>
          </w14:textFill>
        </w:rPr>
        <w:t>单位自筹</w:t>
      </w:r>
      <w:r>
        <w:rPr>
          <w:rFonts w:hint="eastAsia" w:ascii="仿宋" w:hAnsi="仿宋" w:eastAsia="仿宋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auto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栏目。</w:t>
      </w:r>
    </w:p>
    <w:p w14:paraId="5CA5A982">
      <w:pPr>
        <w:spacing w:line="360" w:lineRule="auto"/>
        <w:ind w:firstLine="560" w:firstLineChars="200"/>
        <w:rPr>
          <w:rFonts w:hint="default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auto"/>
          <w14:textFill>
            <w14:solidFill>
              <w14:schemeClr w14:val="tx1"/>
            </w14:solidFill>
          </w14:textFill>
        </w:rPr>
        <w:t>开支内容</w:t>
      </w:r>
      <w:r>
        <w:rPr>
          <w:rFonts w:hint="eastAsia" w:ascii="仿宋" w:hAnsi="仿宋" w:eastAsia="仿宋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不得留空，简要概况支出内容。</w:t>
      </w:r>
    </w:p>
    <w:p w14:paraId="60342883">
      <w:pPr>
        <w:spacing w:line="360" w:lineRule="auto"/>
        <w:ind w:firstLine="560" w:firstLineChars="200"/>
        <w:rPr>
          <w:rFonts w:hint="default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.效益和成果情况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按“填报说明”的报告期填写（每项项目要求会有所区别，注意报告期的时间范围），成果录入项目效益后，根据完成情况在附件处同时上传对应的成果等支撑证明材料。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没有的填“0”，不得留空。</w:t>
      </w:r>
    </w:p>
    <w:p w14:paraId="65EFFE25">
      <w:pPr>
        <w:spacing w:line="360" w:lineRule="auto"/>
        <w:ind w:firstLine="560" w:firstLineChars="200"/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宋体"/>
          <w:b w:val="0"/>
          <w:b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决算表的“资金结余（万元）”对应财务系统的“项目余额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（元）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注意金额的单位换算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中医药壮瑶医药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联合专项经费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原则：先使用财政经费，再使用自筹经费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7EE4DAC">
      <w:pPr>
        <w:spacing w:line="360" w:lineRule="auto"/>
        <w:ind w:firstLine="560" w:firstLineChars="200"/>
        <w:rPr>
          <w:rFonts w:hint="default" w:ascii="仿宋" w:hAnsi="仿宋" w:eastAsia="仿宋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7.附件清单需上传签字盖章的经费决算表和明细表，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且各科目金额应与网页经费决算栏一致。</w:t>
      </w:r>
    </w:p>
    <w:p w14:paraId="361825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787DE7AE">
      <w:pPr>
        <w:spacing w:line="360" w:lineRule="auto"/>
        <w:ind w:firstLine="480" w:firstLineChars="200"/>
        <w:rPr>
          <w:rFonts w:hint="default" w:ascii="仿宋" w:hAnsi="仿宋" w:eastAsia="仿宋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D13E7"/>
    <w:rsid w:val="0ED75F13"/>
    <w:rsid w:val="23744B44"/>
    <w:rsid w:val="2BDD13E7"/>
    <w:rsid w:val="3A410673"/>
    <w:rsid w:val="523740AD"/>
    <w:rsid w:val="5714005F"/>
    <w:rsid w:val="65B167B0"/>
    <w:rsid w:val="6653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746</Characters>
  <Lines>0</Lines>
  <Paragraphs>0</Paragraphs>
  <TotalTime>4</TotalTime>
  <ScaleCrop>false</ScaleCrop>
  <LinksUpToDate>false</LinksUpToDate>
  <CharactersWithSpaces>748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2024-12-04T10:57:00Z</dcterms:created>
  <dc:creator>Xiashou</dc:creator>
  <cp:lastModifiedBy>刘显</cp:lastModifiedBy>
  <dcterms:modified xsi:type="dcterms:W3CDTF">2025-12-09T07:44:56Z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8D522F3E83F444BA9A59A3951609E7BE_11</vt:lpwstr>
  </property>
  <property fmtid="{D5CDD505-2E9C-101B-9397-08002B2CF9AE}" pid="4" name="KSOTemplateDocerSaveRecord">
    <vt:lpwstr>eyJoZGlkIjoiMzBmMWU3YWJhNTg2MGZjZTI2YTc0NjdhMzdlMzBjY2YiLCJ1c2VySWQiOiIzMjMzOTIwNTYifQ==</vt:lpwstr>
  </property>
</Properties>
</file>