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004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仿宋" w:hAnsi="仿宋" w:eastAsia="仿宋" w:cs="仿宋"/>
          <w:b/>
          <w:bCs/>
          <w:i w:val="0"/>
          <w:iCs w:val="0"/>
          <w:caps w:val="0"/>
          <w:color w:val="000000" w:themeColor="text1"/>
          <w:spacing w:val="0"/>
          <w:sz w:val="32"/>
          <w:szCs w:val="32"/>
          <w:shd w:val="clear" w:fill="FFFFFF"/>
          <w14:textFill>
            <w14:solidFill>
              <w14:schemeClr w14:val="tx1"/>
            </w14:solidFill>
          </w14:textFill>
        </w:rPr>
      </w:pPr>
      <w:bookmarkStart w:id="0" w:name="_GoBack"/>
      <w:bookmarkEnd w:id="0"/>
      <w:r>
        <w:rPr>
          <w:rFonts w:hint="eastAsia" w:ascii="仿宋" w:hAnsi="仿宋" w:eastAsia="仿宋" w:cs="仿宋"/>
          <w:b/>
          <w:bCs/>
          <w:i w:val="0"/>
          <w:iCs w:val="0"/>
          <w:caps w:val="0"/>
          <w:color w:val="000000" w:themeColor="text1"/>
          <w:spacing w:val="0"/>
          <w:sz w:val="32"/>
          <w:szCs w:val="32"/>
          <w:shd w:val="clear" w:fill="FFFFFF"/>
          <w:lang w:val="en-US" w:eastAsia="zh-CN"/>
          <w14:textFill>
            <w14:solidFill>
              <w14:schemeClr w14:val="tx1"/>
            </w14:solidFill>
          </w14:textFill>
        </w:rPr>
        <w:t>关于组织</w:t>
      </w:r>
      <w:r>
        <w:rPr>
          <w:rFonts w:hint="eastAsia" w:ascii="仿宋" w:hAnsi="仿宋" w:eastAsia="仿宋" w:cs="仿宋"/>
          <w:b/>
          <w:bCs/>
          <w:i w:val="0"/>
          <w:iCs w:val="0"/>
          <w:caps w:val="0"/>
          <w:color w:val="000000" w:themeColor="text1"/>
          <w:spacing w:val="0"/>
          <w:sz w:val="32"/>
          <w:szCs w:val="32"/>
          <w:shd w:val="clear" w:fill="FFFFFF"/>
          <w14:textFill>
            <w14:solidFill>
              <w14:schemeClr w14:val="tx1"/>
            </w14:solidFill>
          </w14:textFill>
        </w:rPr>
        <w:t>申报2026年广西科技发展战略研究（广西科技智库建设）专项课题的通知</w:t>
      </w:r>
    </w:p>
    <w:p w14:paraId="0ACE76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仿宋" w:hAnsi="仿宋" w:eastAsia="仿宋" w:cs="仿宋"/>
          <w:b/>
          <w:bCs/>
          <w:i w:val="0"/>
          <w:iCs w:val="0"/>
          <w:caps w:val="0"/>
          <w:color w:val="000000" w:themeColor="text1"/>
          <w:spacing w:val="0"/>
          <w:sz w:val="32"/>
          <w:szCs w:val="32"/>
          <w:shd w:val="clear" w:fill="FFFFFF"/>
          <w14:textFill>
            <w14:solidFill>
              <w14:schemeClr w14:val="tx1"/>
            </w14:solidFill>
          </w14:textFill>
        </w:rPr>
      </w:pPr>
    </w:p>
    <w:p w14:paraId="5FF097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仿宋" w:hAnsi="仿宋" w:eastAsia="仿宋" w:cs="仿宋"/>
          <w:b w:val="0"/>
          <w:bCs w:val="0"/>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仿宋" w:hAnsi="仿宋" w:eastAsia="仿宋" w:cs="仿宋"/>
          <w:b w:val="0"/>
          <w:bCs w:val="0"/>
          <w:i w:val="0"/>
          <w:iCs w:val="0"/>
          <w:caps w:val="0"/>
          <w:color w:val="000000" w:themeColor="text1"/>
          <w:spacing w:val="0"/>
          <w:sz w:val="28"/>
          <w:szCs w:val="28"/>
          <w:shd w:val="clear" w:fill="FFFFFF"/>
          <w:lang w:val="en-US" w:eastAsia="zh-CN"/>
          <w14:textFill>
            <w14:solidFill>
              <w14:schemeClr w14:val="tx1"/>
            </w14:solidFill>
          </w14:textFill>
        </w:rPr>
        <w:t>各单位、部门：</w:t>
      </w:r>
    </w:p>
    <w:p w14:paraId="20B365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default" w:ascii="仿宋" w:hAnsi="仿宋" w:eastAsia="仿宋" w:cs="仿宋"/>
          <w:b w:val="0"/>
          <w:bCs w:val="0"/>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t>自治区科技厅</w:t>
      </w:r>
      <w:r>
        <w:rPr>
          <w:rFonts w:hint="eastAsia" w:ascii="仿宋" w:hAnsi="仿宋" w:eastAsia="仿宋" w:cs="仿宋"/>
          <w:b w:val="0"/>
          <w:bCs w:val="0"/>
          <w:i w:val="0"/>
          <w:iCs w:val="0"/>
          <w:caps w:val="0"/>
          <w:color w:val="000000" w:themeColor="text1"/>
          <w:spacing w:val="0"/>
          <w:sz w:val="28"/>
          <w:szCs w:val="28"/>
          <w:shd w:val="clear" w:fill="FFFFFF"/>
          <w:lang w:eastAsia="zh-CN"/>
          <w14:textFill>
            <w14:solidFill>
              <w14:schemeClr w14:val="tx1"/>
            </w14:solidFill>
          </w14:textFill>
        </w:rPr>
        <w:t>《</w:t>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t>关于发布2026年广西科技发展战略研究（广西科技智库建设）专项课题申报指南的通知（桂科发〔2025〕411号）</w:t>
      </w:r>
      <w:r>
        <w:rPr>
          <w:rFonts w:hint="eastAsia" w:ascii="仿宋" w:hAnsi="仿宋" w:eastAsia="仿宋" w:cs="仿宋"/>
          <w:b w:val="0"/>
          <w:bCs w:val="0"/>
          <w:i w:val="0"/>
          <w:iCs w:val="0"/>
          <w:caps w:val="0"/>
          <w:color w:val="000000" w:themeColor="text1"/>
          <w:spacing w:val="0"/>
          <w:sz w:val="28"/>
          <w:szCs w:val="28"/>
          <w:shd w:val="clear" w:fill="FFFFFF"/>
          <w:lang w:eastAsia="zh-CN"/>
          <w14:textFill>
            <w14:solidFill>
              <w14:schemeClr w14:val="tx1"/>
            </w14:solidFill>
          </w14:textFill>
        </w:rPr>
        <w:t>》</w:t>
      </w:r>
      <w:r>
        <w:rPr>
          <w:rFonts w:hint="eastAsia" w:ascii="仿宋" w:hAnsi="仿宋" w:eastAsia="仿宋" w:cs="仿宋"/>
          <w:b w:val="0"/>
          <w:bCs w:val="0"/>
          <w:i w:val="0"/>
          <w:iCs w:val="0"/>
          <w:caps w:val="0"/>
          <w:color w:val="000000" w:themeColor="text1"/>
          <w:spacing w:val="0"/>
          <w:sz w:val="28"/>
          <w:szCs w:val="28"/>
          <w:shd w:val="clear" w:fill="FFFFFF"/>
          <w:lang w:val="en-US" w:eastAsia="zh-CN"/>
          <w14:textFill>
            <w14:solidFill>
              <w14:schemeClr w14:val="tx1"/>
            </w14:solidFill>
          </w14:textFill>
        </w:rPr>
        <w:t>已发布（原文网址：http://kjt.gxzf.gov.cn/dtxx_59340/tzgg/t26046449.shtml），现将申报事宜通知如下：</w:t>
      </w:r>
    </w:p>
    <w:p w14:paraId="6810A3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仿宋" w:hAnsi="仿宋" w:eastAsia="仿宋" w:cs="仿宋"/>
          <w:b/>
          <w:bCs/>
          <w:i w:val="0"/>
          <w:iCs w:val="0"/>
          <w:caps w:val="0"/>
          <w:color w:val="000000" w:themeColor="text1"/>
          <w:spacing w:val="0"/>
          <w:sz w:val="28"/>
          <w:szCs w:val="28"/>
          <w:shd w:val="clear" w:fill="FFFFFF"/>
          <w14:textFill>
            <w14:solidFill>
              <w14:schemeClr w14:val="tx1"/>
            </w14:solidFill>
          </w14:textFill>
        </w:rPr>
      </w:pPr>
      <w:r>
        <w:rPr>
          <w:rFonts w:hint="eastAsia" w:ascii="仿宋" w:hAnsi="仿宋" w:eastAsia="仿宋" w:cs="仿宋"/>
          <w:b/>
          <w:bCs/>
          <w:i w:val="0"/>
          <w:iCs w:val="0"/>
          <w:caps w:val="0"/>
          <w:color w:val="000000" w:themeColor="text1"/>
          <w:spacing w:val="0"/>
          <w:sz w:val="28"/>
          <w:szCs w:val="28"/>
          <w:shd w:val="clear" w:fill="FFFFFF"/>
          <w14:textFill>
            <w14:solidFill>
              <w14:schemeClr w14:val="tx1"/>
            </w14:solidFill>
          </w14:textFill>
        </w:rPr>
        <w:t>一、支持重点</w:t>
      </w:r>
    </w:p>
    <w:p w14:paraId="32837E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pP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t>2026年广西科技发展战略研究（广西科技智库建设）专项课题坚持以习近平新时代中国特色社会主义思想为指导，全面贯彻落实党的二十大和二十届二中、三中全会精神，深入贯彻落实习近平总书记关于科技创新的重要论述和关于广西工作论述的重要要求，紧紧围绕加快建设高水平创新型广西，突出抓好策略、整合、场景，聚焦国家所需、广西所能、各方所愿，坚持“小切口”研究，重点在人工智能、新型研发机构、科研事业单位改革、科技项目管理、科学技术普及和科技监督等领域深入研究，努力摸清相关研究领域国内或国际相关现状，突出研究成果的精准性与可操作性，形成一批具有较高研究价值和较强可操作性的路径、方案、政策、措施和建议。</w:t>
      </w:r>
    </w:p>
    <w:p w14:paraId="0DF286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default" w:ascii="仿宋" w:hAnsi="仿宋" w:eastAsia="仿宋" w:cs="仿宋"/>
          <w:b/>
          <w:bCs/>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仿宋" w:hAnsi="仿宋" w:eastAsia="仿宋" w:cs="仿宋"/>
          <w:b/>
          <w:bCs/>
          <w:i w:val="0"/>
          <w:iCs w:val="0"/>
          <w:caps w:val="0"/>
          <w:color w:val="000000" w:themeColor="text1"/>
          <w:spacing w:val="0"/>
          <w:sz w:val="28"/>
          <w:szCs w:val="28"/>
          <w:shd w:val="clear" w:fill="FFFFFF"/>
          <w14:textFill>
            <w14:solidFill>
              <w14:schemeClr w14:val="tx1"/>
            </w14:solidFill>
          </w14:textFill>
        </w:rPr>
        <w:t>二、申报</w:t>
      </w:r>
      <w:r>
        <w:rPr>
          <w:rFonts w:hint="eastAsia" w:ascii="仿宋" w:hAnsi="仿宋" w:eastAsia="仿宋" w:cs="仿宋"/>
          <w:b/>
          <w:bCs/>
          <w:i w:val="0"/>
          <w:iCs w:val="0"/>
          <w:caps w:val="0"/>
          <w:color w:val="000000" w:themeColor="text1"/>
          <w:spacing w:val="0"/>
          <w:sz w:val="28"/>
          <w:szCs w:val="28"/>
          <w:shd w:val="clear" w:fill="FFFFFF"/>
          <w:lang w:val="en-US" w:eastAsia="zh-CN"/>
          <w14:textFill>
            <w14:solidFill>
              <w14:schemeClr w14:val="tx1"/>
            </w14:solidFill>
          </w14:textFill>
        </w:rPr>
        <w:t>流程及时间安排</w:t>
      </w:r>
    </w:p>
    <w:p w14:paraId="463044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pP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t>（一）申请</w:t>
      </w:r>
      <w:r>
        <w:rPr>
          <w:rFonts w:hint="eastAsia" w:ascii="仿宋" w:hAnsi="仿宋" w:eastAsia="仿宋" w:cs="仿宋"/>
          <w:b w:val="0"/>
          <w:bCs w:val="0"/>
          <w:i w:val="0"/>
          <w:iCs w:val="0"/>
          <w:caps w:val="0"/>
          <w:color w:val="000000" w:themeColor="text1"/>
          <w:spacing w:val="0"/>
          <w:sz w:val="28"/>
          <w:szCs w:val="28"/>
          <w:shd w:val="clear" w:fill="FFFFFF"/>
          <w:lang w:val="en-US" w:eastAsia="zh-CN"/>
          <w14:textFill>
            <w14:solidFill>
              <w14:schemeClr w14:val="tx1"/>
            </w14:solidFill>
          </w14:textFill>
        </w:rPr>
        <w:t>人</w:t>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t>须通过“广西科技管理信息平台”（gkg.kjt.gxzf.gov.cn，以下简称系统）进行课题申报及提交相关材料（具体流程见附件2）。</w:t>
      </w:r>
    </w:p>
    <w:p w14:paraId="17CCD3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bCs w:val="0"/>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仿宋" w:hAnsi="仿宋" w:eastAsia="仿宋" w:cs="仿宋"/>
          <w:b w:val="0"/>
          <w:bCs w:val="0"/>
          <w:i w:val="0"/>
          <w:iCs w:val="0"/>
          <w:caps w:val="0"/>
          <w:color w:val="000000" w:themeColor="text1"/>
          <w:spacing w:val="0"/>
          <w:sz w:val="28"/>
          <w:szCs w:val="28"/>
          <w:shd w:val="clear" w:fill="FFFFFF"/>
          <w:lang w:eastAsia="zh-CN"/>
          <w14:textFill>
            <w14:solidFill>
              <w14:schemeClr w14:val="tx1"/>
            </w14:solidFill>
          </w14:textFill>
        </w:rPr>
        <w:t>（</w:t>
      </w:r>
      <w:r>
        <w:rPr>
          <w:rFonts w:hint="eastAsia" w:ascii="仿宋" w:hAnsi="仿宋" w:eastAsia="仿宋" w:cs="仿宋"/>
          <w:b w:val="0"/>
          <w:bCs w:val="0"/>
          <w:i w:val="0"/>
          <w:iCs w:val="0"/>
          <w:caps w:val="0"/>
          <w:color w:val="000000" w:themeColor="text1"/>
          <w:spacing w:val="0"/>
          <w:sz w:val="28"/>
          <w:szCs w:val="28"/>
          <w:shd w:val="clear" w:fill="FFFFFF"/>
          <w:lang w:val="en-US" w:eastAsia="zh-CN"/>
          <w14:textFill>
            <w14:solidFill>
              <w14:schemeClr w14:val="tx1"/>
            </w14:solidFill>
          </w14:textFill>
        </w:rPr>
        <w:t>二</w:t>
      </w:r>
      <w:r>
        <w:rPr>
          <w:rFonts w:hint="eastAsia" w:ascii="仿宋" w:hAnsi="仿宋" w:eastAsia="仿宋" w:cs="仿宋"/>
          <w:b w:val="0"/>
          <w:bCs w:val="0"/>
          <w:i w:val="0"/>
          <w:iCs w:val="0"/>
          <w:caps w:val="0"/>
          <w:color w:val="000000" w:themeColor="text1"/>
          <w:spacing w:val="0"/>
          <w:sz w:val="28"/>
          <w:szCs w:val="28"/>
          <w:shd w:val="clear" w:fill="FFFFFF"/>
          <w:lang w:eastAsia="zh-CN"/>
          <w14:textFill>
            <w14:solidFill>
              <w14:schemeClr w14:val="tx1"/>
            </w14:solidFill>
          </w14:textFill>
        </w:rPr>
        <w:t>）</w:t>
      </w:r>
      <w:r>
        <w:rPr>
          <w:rFonts w:hint="eastAsia" w:ascii="仿宋" w:hAnsi="仿宋" w:eastAsia="仿宋" w:cs="仿宋"/>
          <w:b w:val="0"/>
          <w:bCs w:val="0"/>
          <w:i w:val="0"/>
          <w:iCs w:val="0"/>
          <w:caps w:val="0"/>
          <w:color w:val="000000" w:themeColor="text1"/>
          <w:spacing w:val="0"/>
          <w:sz w:val="28"/>
          <w:szCs w:val="28"/>
          <w:shd w:val="clear" w:fill="FFFFFF"/>
          <w:lang w:val="en-US" w:eastAsia="zh-CN"/>
          <w14:textFill>
            <w14:solidFill>
              <w14:schemeClr w14:val="tx1"/>
            </w14:solidFill>
          </w14:textFill>
        </w:rPr>
        <w:t>各单位、部门于</w:t>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t>2025年10月2</w:t>
      </w:r>
      <w:r>
        <w:rPr>
          <w:rFonts w:hint="eastAsia" w:ascii="仿宋" w:hAnsi="仿宋" w:eastAsia="仿宋" w:cs="仿宋"/>
          <w:b w:val="0"/>
          <w:bCs w:val="0"/>
          <w:i w:val="0"/>
          <w:iCs w:val="0"/>
          <w:caps w:val="0"/>
          <w:color w:val="000000" w:themeColor="text1"/>
          <w:spacing w:val="0"/>
          <w:sz w:val="28"/>
          <w:szCs w:val="28"/>
          <w:shd w:val="clear" w:fill="FFFFFF"/>
          <w:lang w:val="en-US" w:eastAsia="zh-CN"/>
          <w14:textFill>
            <w14:solidFill>
              <w14:schemeClr w14:val="tx1"/>
            </w14:solidFill>
          </w14:textFill>
        </w:rPr>
        <w:t>1</w:t>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t>日前</w:t>
      </w:r>
      <w:r>
        <w:rPr>
          <w:rFonts w:hint="eastAsia" w:ascii="仿宋" w:hAnsi="仿宋" w:eastAsia="仿宋" w:cs="仿宋"/>
          <w:b w:val="0"/>
          <w:bCs w:val="0"/>
          <w:i w:val="0"/>
          <w:iCs w:val="0"/>
          <w:caps w:val="0"/>
          <w:color w:val="000000" w:themeColor="text1"/>
          <w:spacing w:val="0"/>
          <w:sz w:val="28"/>
          <w:szCs w:val="28"/>
          <w:shd w:val="clear" w:fill="FFFFFF"/>
          <w:lang w:val="en-US" w:eastAsia="zh-CN"/>
          <w14:textFill>
            <w14:solidFill>
              <w14:schemeClr w14:val="tx1"/>
            </w14:solidFill>
          </w14:textFill>
        </w:rPr>
        <w:t>将申报汇总表、</w:t>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t>申报书</w:t>
      </w:r>
      <w:r>
        <w:rPr>
          <w:rFonts w:hint="eastAsia" w:ascii="仿宋" w:hAnsi="仿宋" w:eastAsia="仿宋" w:cs="仿宋"/>
          <w:b w:val="0"/>
          <w:bCs w:val="0"/>
          <w:i w:val="0"/>
          <w:iCs w:val="0"/>
          <w:caps w:val="0"/>
          <w:color w:val="000000" w:themeColor="text1"/>
          <w:spacing w:val="0"/>
          <w:sz w:val="28"/>
          <w:szCs w:val="28"/>
          <w:shd w:val="clear" w:fill="FFFFFF"/>
          <w:lang w:eastAsia="zh-CN"/>
          <w14:textFill>
            <w14:solidFill>
              <w14:schemeClr w14:val="tx1"/>
            </w14:solidFill>
          </w14:textFill>
        </w:rPr>
        <w:t>、</w:t>
      </w:r>
      <w:r>
        <w:rPr>
          <w:rFonts w:hint="eastAsia" w:ascii="仿宋" w:hAnsi="仿宋" w:eastAsia="仿宋" w:cs="仿宋"/>
          <w:b w:val="0"/>
          <w:bCs w:val="0"/>
          <w:i w:val="0"/>
          <w:iCs w:val="0"/>
          <w:caps w:val="0"/>
          <w:color w:val="000000" w:themeColor="text1"/>
          <w:spacing w:val="0"/>
          <w:sz w:val="28"/>
          <w:szCs w:val="28"/>
          <w:shd w:val="clear" w:fill="FFFFFF"/>
          <w:lang w:val="en-US" w:eastAsia="zh-CN"/>
          <w14:textFill>
            <w14:solidFill>
              <w14:schemeClr w14:val="tx1"/>
            </w14:solidFill>
          </w14:textFill>
        </w:rPr>
        <w:t>联合申报协议等电子版申报材料通过OA申请用印。</w:t>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t>签字盖章后</w:t>
      </w:r>
      <w:r>
        <w:rPr>
          <w:rFonts w:hint="eastAsia" w:ascii="仿宋" w:hAnsi="仿宋" w:eastAsia="仿宋" w:cs="仿宋"/>
          <w:b w:val="0"/>
          <w:bCs w:val="0"/>
          <w:i w:val="0"/>
          <w:iCs w:val="0"/>
          <w:caps w:val="0"/>
          <w:color w:val="000000" w:themeColor="text1"/>
          <w:spacing w:val="0"/>
          <w:sz w:val="28"/>
          <w:szCs w:val="28"/>
          <w:shd w:val="clear" w:fill="FFFFFF"/>
          <w:lang w:val="en-US" w:eastAsia="zh-CN"/>
          <w14:textFill>
            <w14:solidFill>
              <w14:schemeClr w14:val="tx1"/>
            </w14:solidFill>
          </w14:textFill>
        </w:rPr>
        <w:t>由申请人</w:t>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t>扫描上传申报系统</w:t>
      </w:r>
      <w:r>
        <w:rPr>
          <w:rFonts w:hint="eastAsia" w:ascii="仿宋" w:hAnsi="仿宋" w:eastAsia="仿宋" w:cs="仿宋"/>
          <w:b w:val="0"/>
          <w:bCs w:val="0"/>
          <w:i w:val="0"/>
          <w:iCs w:val="0"/>
          <w:caps w:val="0"/>
          <w:color w:val="000000" w:themeColor="text1"/>
          <w:spacing w:val="0"/>
          <w:sz w:val="28"/>
          <w:szCs w:val="28"/>
          <w:shd w:val="clear" w:fill="FFFFFF"/>
          <w:lang w:val="en-US" w:eastAsia="zh-CN"/>
          <w14:textFill>
            <w14:solidFill>
              <w14:schemeClr w14:val="tx1"/>
            </w14:solidFill>
          </w14:textFill>
        </w:rPr>
        <w:t>。汇总表纸质版交至合德楼317室。</w:t>
      </w:r>
    </w:p>
    <w:p w14:paraId="12D780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pP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t>（</w:t>
      </w:r>
      <w:r>
        <w:rPr>
          <w:rFonts w:hint="eastAsia" w:ascii="仿宋" w:hAnsi="仿宋" w:eastAsia="仿宋" w:cs="仿宋"/>
          <w:b w:val="0"/>
          <w:bCs w:val="0"/>
          <w:i w:val="0"/>
          <w:iCs w:val="0"/>
          <w:caps w:val="0"/>
          <w:color w:val="000000" w:themeColor="text1"/>
          <w:spacing w:val="0"/>
          <w:sz w:val="28"/>
          <w:szCs w:val="28"/>
          <w:shd w:val="clear" w:fill="FFFFFF"/>
          <w:lang w:val="en-US" w:eastAsia="zh-CN"/>
          <w14:textFill>
            <w14:solidFill>
              <w14:schemeClr w14:val="tx1"/>
            </w14:solidFill>
          </w14:textFill>
        </w:rPr>
        <w:t>三</w:t>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t>）课题获立项后，将申报书的纸质签字盖章页装订在任务书最后，一并提交。签字盖章的信息应与系统申报书保持一致。材料不完整的，将不予受理。</w:t>
      </w:r>
    </w:p>
    <w:p w14:paraId="32D084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仿宋" w:hAnsi="仿宋" w:eastAsia="仿宋" w:cs="仿宋"/>
          <w:b/>
          <w:bCs/>
          <w:i w:val="0"/>
          <w:iCs w:val="0"/>
          <w:caps w:val="0"/>
          <w:color w:val="000000" w:themeColor="text1"/>
          <w:spacing w:val="0"/>
          <w:sz w:val="28"/>
          <w:szCs w:val="28"/>
          <w:shd w:val="clear" w:fill="FFFFFF"/>
          <w14:textFill>
            <w14:solidFill>
              <w14:schemeClr w14:val="tx1"/>
            </w14:solidFill>
          </w14:textFill>
        </w:rPr>
      </w:pPr>
      <w:r>
        <w:rPr>
          <w:rFonts w:hint="eastAsia" w:ascii="仿宋" w:hAnsi="仿宋" w:eastAsia="仿宋" w:cs="仿宋"/>
          <w:b/>
          <w:bCs/>
          <w:i w:val="0"/>
          <w:iCs w:val="0"/>
          <w:caps w:val="0"/>
          <w:color w:val="000000" w:themeColor="text1"/>
          <w:spacing w:val="0"/>
          <w:sz w:val="28"/>
          <w:szCs w:val="28"/>
          <w:shd w:val="clear" w:fill="FFFFFF"/>
          <w:lang w:val="en-US" w:eastAsia="zh-CN"/>
          <w14:textFill>
            <w14:solidFill>
              <w14:schemeClr w14:val="tx1"/>
            </w14:solidFill>
          </w14:textFill>
        </w:rPr>
        <w:t>三</w:t>
      </w:r>
      <w:r>
        <w:rPr>
          <w:rFonts w:hint="eastAsia" w:ascii="仿宋" w:hAnsi="仿宋" w:eastAsia="仿宋" w:cs="仿宋"/>
          <w:b/>
          <w:bCs/>
          <w:i w:val="0"/>
          <w:iCs w:val="0"/>
          <w:caps w:val="0"/>
          <w:color w:val="000000" w:themeColor="text1"/>
          <w:spacing w:val="0"/>
          <w:sz w:val="28"/>
          <w:szCs w:val="28"/>
          <w:shd w:val="clear" w:fill="FFFFFF"/>
          <w14:textFill>
            <w14:solidFill>
              <w14:schemeClr w14:val="tx1"/>
            </w14:solidFill>
          </w14:textFill>
        </w:rPr>
        <w:t>、联系方式</w:t>
      </w:r>
    </w:p>
    <w:p w14:paraId="3A10F3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未尽事宜，请申请人先联系所在单位、部门的科管人员。确无法解决的问题，可联系学校科技处处理。</w:t>
      </w:r>
    </w:p>
    <w:p w14:paraId="5EB4B37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学校科技处联系方式：</w:t>
      </w:r>
    </w:p>
    <w:p w14:paraId="56ECC0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联系人：梁仁久、刘显</w:t>
      </w:r>
    </w:p>
    <w:p w14:paraId="2E1604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联系电话：0771-3941063</w:t>
      </w:r>
    </w:p>
    <w:p w14:paraId="0C5ECF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联系地址：仙葫校区合德楼317室</w:t>
      </w:r>
    </w:p>
    <w:p w14:paraId="7EEF20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bCs/>
          <w:i w:val="0"/>
          <w:iCs w:val="0"/>
          <w:caps w:val="0"/>
          <w:color w:val="000000" w:themeColor="text1"/>
          <w:spacing w:val="0"/>
          <w:sz w:val="28"/>
          <w:szCs w:val="28"/>
          <w:shd w:val="clear" w:fill="FFFFFF"/>
          <w14:textFill>
            <w14:solidFill>
              <w14:schemeClr w14:val="tx1"/>
            </w14:solidFill>
          </w14:textFill>
        </w:rPr>
      </w:pPr>
      <w:r>
        <w:rPr>
          <w:rFonts w:hint="eastAsia" w:ascii="仿宋" w:hAnsi="仿宋" w:eastAsia="仿宋" w:cs="仿宋"/>
          <w:b w:val="0"/>
          <w:i w:val="0"/>
          <w:iCs w:val="0"/>
          <w:caps w:val="0"/>
          <w:color w:val="000000"/>
          <w:spacing w:val="0"/>
          <w:sz w:val="28"/>
          <w:szCs w:val="28"/>
          <w:shd w:val="clear" w:color="auto" w:fill="FFFFFF"/>
          <w:lang w:val="en-US" w:eastAsia="zh-CN"/>
        </w:rPr>
        <w:t>联系邮箱：kejichujihuake@163.com</w:t>
      </w:r>
    </w:p>
    <w:p w14:paraId="319BFC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Times New Roman" w:hAnsi="Times New Roman" w:eastAsia="仿宋"/>
          <w:sz w:val="28"/>
          <w:szCs w:val="21"/>
        </w:rPr>
        <w:t>科技厅相关部门</w:t>
      </w:r>
      <w:r>
        <w:rPr>
          <w:rFonts w:hint="eastAsia" w:ascii="仿宋" w:hAnsi="仿宋" w:eastAsia="仿宋" w:cs="仿宋"/>
          <w:b w:val="0"/>
          <w:i w:val="0"/>
          <w:iCs w:val="0"/>
          <w:caps w:val="0"/>
          <w:color w:val="000000"/>
          <w:spacing w:val="0"/>
          <w:sz w:val="28"/>
          <w:szCs w:val="28"/>
          <w:shd w:val="clear" w:color="auto" w:fill="FFFFFF"/>
          <w:lang w:val="en-US" w:eastAsia="zh-CN"/>
        </w:rPr>
        <w:t>联系方式：</w:t>
      </w:r>
    </w:p>
    <w:p w14:paraId="680C6C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pP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t>（一）“广西科技管理信息平台”操作咨询电话：广西科技信息网络中心0771—966118、5873812，或加QQ群：928823120、226276820、514688635。</w:t>
      </w:r>
    </w:p>
    <w:p w14:paraId="5E3E4E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pP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t>（二）业务咨询电话：广西科技项目评估中心0771—5892607、5852295、5891177；广西壮族自治区科学技术厅0771—2610082。</w:t>
      </w:r>
    </w:p>
    <w:p w14:paraId="017183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pPr>
    </w:p>
    <w:p w14:paraId="15FC9C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pPr>
      <w:r>
        <w:rPr>
          <w:rFonts w:hint="eastAsia" w:ascii="仿宋" w:hAnsi="仿宋" w:eastAsia="仿宋" w:cs="仿宋"/>
          <w:b/>
          <w:bCs/>
          <w:i w:val="0"/>
          <w:iCs w:val="0"/>
          <w:caps w:val="0"/>
          <w:color w:val="000000" w:themeColor="text1"/>
          <w:spacing w:val="0"/>
          <w:sz w:val="28"/>
          <w:szCs w:val="28"/>
          <w:shd w:val="clear" w:fill="FFFFFF"/>
          <w14:textFill>
            <w14:solidFill>
              <w14:schemeClr w14:val="tx1"/>
            </w14:solidFill>
          </w14:textFill>
        </w:rPr>
        <w:t>附件</w:t>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t>：</w:t>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fldChar w:fldCharType="begin"/>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instrText xml:space="preserve"> HYPERLINK "http://kjt.gxzf.gov.cn/dtxx_59340/tzgg/P020251013689800412845.docx" \o "1. 2026年广西科技发展战略研究（广西科技智库建设）专项课题申报指南.docx" </w:instrText>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fldChar w:fldCharType="separate"/>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t>1.2026年广西科技发展战略研究（广西科技智库建设）专项课题申报指南</w:t>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fldChar w:fldCharType="end"/>
      </w:r>
    </w:p>
    <w:p w14:paraId="66CEA4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pP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fldChar w:fldCharType="begin"/>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instrText xml:space="preserve"> HYPERLINK "http://kjt.gxzf.gov.cn/dtxx_59340/tzgg/P020251013689800410536.docx" \o "2. 2026年广西科技发展战略研究（广西科技智库建设）专项课题申报须知.docx" </w:instrText>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fldChar w:fldCharType="separate"/>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t>2.2026年广西科技发展战略研究（广西科技智库建设）专项课题申报须知</w:t>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fldChar w:fldCharType="end"/>
      </w:r>
    </w:p>
    <w:p w14:paraId="13E904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pP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fldChar w:fldCharType="begin"/>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instrText xml:space="preserve"> HYPERLINK "http://kjt.gxzf.gov.cn/dtxx_59340/tzgg/P020251013689800422407.docx" \o "3. 广西科技发展战略研究（广西科技智库建设）专项课题申报书.docx" </w:instrText>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fldChar w:fldCharType="separate"/>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t>3.广西科技发展战略研究（广西科技智库建设）专项课题申报书</w:t>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fldChar w:fldCharType="end"/>
      </w:r>
    </w:p>
    <w:p w14:paraId="684677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pP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fldChar w:fldCharType="begin"/>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instrText xml:space="preserve"> HYPERLINK "http://kjt.gxzf.gov.cn/dtxx_59340/tzgg/P020251013689800426881.docx" \o "4. 广西科技发展战略研究（广西科技智库建设）专项课题承诺书.docx" </w:instrText>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fldChar w:fldCharType="separate"/>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t>4.广西科技发展战略研究（广西科技智库建设）专项课题承诺书</w:t>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fldChar w:fldCharType="end"/>
      </w:r>
    </w:p>
    <w:p w14:paraId="18918A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pP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fldChar w:fldCharType="begin"/>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instrText xml:space="preserve"> HYPERLINK "http://kjt.gxzf.gov.cn/dtxx_59340/tzgg/P020251013689800428099.docx" \o "5. 广西科技发展战略研究（广西科技智库建设）专项课题知情同意书.docx" </w:instrText>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fldChar w:fldCharType="separate"/>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t>5.广西科技发展战略研究（广西科技智库建设）专项课题知情同意书</w:t>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fldChar w:fldCharType="end"/>
      </w:r>
    </w:p>
    <w:p w14:paraId="628F53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bCs w:val="0"/>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仿宋" w:hAnsi="仿宋" w:eastAsia="仿宋" w:cs="仿宋"/>
          <w:b w:val="0"/>
          <w:bCs w:val="0"/>
          <w:i w:val="0"/>
          <w:iCs w:val="0"/>
          <w:caps w:val="0"/>
          <w:color w:val="000000" w:themeColor="text1"/>
          <w:spacing w:val="0"/>
          <w:sz w:val="28"/>
          <w:szCs w:val="28"/>
          <w:shd w:val="clear" w:fill="FFFFFF"/>
          <w:lang w:val="en-US" w:eastAsia="zh-CN"/>
          <w14:textFill>
            <w14:solidFill>
              <w14:schemeClr w14:val="tx1"/>
            </w14:solidFill>
          </w14:textFill>
        </w:rPr>
        <w:t>6.</w:t>
      </w:r>
      <w:r>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t>2026年广西科技发展战略研究（广西科技智库建设）专项课题</w:t>
      </w:r>
      <w:r>
        <w:rPr>
          <w:rFonts w:hint="eastAsia" w:ascii="仿宋" w:hAnsi="仿宋" w:eastAsia="仿宋" w:cs="仿宋"/>
          <w:b w:val="0"/>
          <w:bCs w:val="0"/>
          <w:i w:val="0"/>
          <w:iCs w:val="0"/>
          <w:caps w:val="0"/>
          <w:color w:val="000000" w:themeColor="text1"/>
          <w:spacing w:val="0"/>
          <w:sz w:val="28"/>
          <w:szCs w:val="28"/>
          <w:shd w:val="clear" w:fill="FFFFFF"/>
          <w:lang w:val="en-US" w:eastAsia="zh-CN"/>
          <w14:textFill>
            <w14:solidFill>
              <w14:schemeClr w14:val="tx1"/>
            </w14:solidFill>
          </w14:textFill>
        </w:rPr>
        <w:t>申报汇总表</w:t>
      </w:r>
    </w:p>
    <w:p w14:paraId="7A57F7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bCs w:val="0"/>
          <w:i w:val="0"/>
          <w:iCs w:val="0"/>
          <w:caps w:val="0"/>
          <w:color w:val="000000" w:themeColor="text1"/>
          <w:spacing w:val="0"/>
          <w:sz w:val="28"/>
          <w:szCs w:val="28"/>
          <w:shd w:val="clear" w:fill="FFFFFF"/>
          <w:lang w:val="en-US" w:eastAsia="zh-CN"/>
          <w14:textFill>
            <w14:solidFill>
              <w14:schemeClr w14:val="tx1"/>
            </w14:solidFill>
          </w14:textFill>
        </w:rPr>
      </w:pPr>
    </w:p>
    <w:p w14:paraId="2F0605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right"/>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广西中医药大学科技处</w:t>
      </w:r>
    </w:p>
    <w:p w14:paraId="29F4100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right"/>
        <w:textAlignment w:val="auto"/>
        <w:rPr>
          <w:rFonts w:hint="eastAsia" w:ascii="仿宋" w:hAnsi="仿宋" w:eastAsia="仿宋" w:cs="Times New Roman"/>
          <w:b w:val="0"/>
          <w:bCs w:val="0"/>
          <w:sz w:val="28"/>
          <w:szCs w:val="28"/>
          <w:lang w:val="en-US" w:eastAsia="zh-CN"/>
        </w:rPr>
      </w:pPr>
      <w:r>
        <w:rPr>
          <w:rFonts w:hint="eastAsia" w:ascii="仿宋" w:hAnsi="仿宋" w:eastAsia="仿宋"/>
          <w:sz w:val="28"/>
          <w:szCs w:val="28"/>
          <w:lang w:val="en-US" w:eastAsia="zh-CN"/>
        </w:rPr>
        <w:t>2025年10月14日</w:t>
      </w:r>
    </w:p>
    <w:p w14:paraId="1EAC83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default" w:ascii="仿宋" w:hAnsi="仿宋" w:eastAsia="仿宋" w:cs="仿宋"/>
          <w:b w:val="0"/>
          <w:bCs w:val="0"/>
          <w:i w:val="0"/>
          <w:iCs w:val="0"/>
          <w:caps w:val="0"/>
          <w:color w:val="000000" w:themeColor="text1"/>
          <w:spacing w:val="0"/>
          <w:sz w:val="28"/>
          <w:szCs w:val="28"/>
          <w:shd w:val="clear" w:fill="FFFFFF"/>
          <w:lang w:val="en-US" w:eastAsia="zh-CN"/>
          <w14:textFill>
            <w14:solidFill>
              <w14:schemeClr w14:val="tx1"/>
            </w14:solidFill>
          </w14:textFill>
        </w:rPr>
      </w:pPr>
    </w:p>
    <w:p w14:paraId="16BF82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bCs w:val="0"/>
          <w:i w:val="0"/>
          <w:iCs w:val="0"/>
          <w:caps w:val="0"/>
          <w:color w:val="000000" w:themeColor="text1"/>
          <w:spacing w:val="0"/>
          <w:sz w:val="28"/>
          <w:szCs w:val="28"/>
          <w:shd w:val="clear" w:fill="FFFFFF"/>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0E7AB1"/>
    <w:rsid w:val="2BA74026"/>
    <w:rsid w:val="555C1D81"/>
    <w:rsid w:val="6B370634"/>
    <w:rsid w:val="7AA37E55"/>
    <w:rsid w:val="7EB83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 w:type="character" w:styleId="8">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1138</Words>
  <Characters>1372</Characters>
  <Lines>0</Lines>
  <Paragraphs>0</Paragraphs>
  <TotalTime>2</TotalTime>
  <ScaleCrop>false</ScaleCrop>
  <LinksUpToDate>false</LinksUpToDate>
  <CharactersWithSpaces>1377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2025-10-14T08:26:00Z</dcterms:created>
  <dc:creator>JHK</dc:creator>
  <cp:lastModifiedBy>muse</cp:lastModifiedBy>
  <dcterms:modified xsi:type="dcterms:W3CDTF">2025-10-15T00:41:23Z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eyJoZGlkIjoiMTc0NmY3MTY4MjdhYWQ3OTg1OTVkZjMwODBjOTc4NmUiLCJ1c2VySWQiOiI0OTU1NjY0MjIifQ==</vt:lpwstr>
  </property>
  <property fmtid="{D5CDD505-2E9C-101B-9397-08002B2CF9AE}" pid="4" name="ICV">
    <vt:lpwstr>52362DE63C6249E2BF041ED031D8D6C6_13</vt:lpwstr>
  </property>
</Properties>
</file>